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47" w:rsidRPr="000F68E2" w:rsidRDefault="003A7547" w:rsidP="003A754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8E2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3A7547" w:rsidRPr="000F68E2" w:rsidRDefault="003A7547" w:rsidP="003A754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8E2">
        <w:rPr>
          <w:rFonts w:ascii="Times New Roman" w:hAnsi="Times New Roman" w:cs="Times New Roman"/>
          <w:b/>
          <w:sz w:val="28"/>
          <w:szCs w:val="28"/>
        </w:rPr>
        <w:t>ДЕРЖАВНИЙ ВИЩИЙ НАВЧАЛЬНИЙ ЗАКЛАД</w:t>
      </w:r>
    </w:p>
    <w:p w:rsidR="003A7547" w:rsidRPr="000F68E2" w:rsidRDefault="003A7547" w:rsidP="003A754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8E2">
        <w:rPr>
          <w:rFonts w:ascii="Times New Roman" w:hAnsi="Times New Roman" w:cs="Times New Roman"/>
          <w:b/>
          <w:sz w:val="28"/>
          <w:szCs w:val="28"/>
        </w:rPr>
        <w:t>«ХАРКІВСЬКИЙ КОЛЕДЖ ТЕКСТИЛЮ ТА ДИЗАЙНУ»</w:t>
      </w:r>
    </w:p>
    <w:p w:rsidR="003A7547" w:rsidRPr="000F68E2" w:rsidRDefault="003A7547" w:rsidP="003A754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Look w:val="04A0"/>
      </w:tblPr>
      <w:tblGrid>
        <w:gridCol w:w="4927"/>
        <w:gridCol w:w="5563"/>
      </w:tblGrid>
      <w:tr w:rsidR="003A7547" w:rsidRPr="000F68E2" w:rsidTr="003A7547">
        <w:tc>
          <w:tcPr>
            <w:tcW w:w="4927" w:type="dxa"/>
            <w:shd w:val="clear" w:color="auto" w:fill="auto"/>
          </w:tcPr>
          <w:p w:rsidR="003A7547" w:rsidRPr="000F68E2" w:rsidRDefault="003A7547" w:rsidP="003A754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3A7547" w:rsidRPr="000F68E2" w:rsidRDefault="003A7547" w:rsidP="003A7547">
            <w:pPr>
              <w:ind w:left="494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7547" w:rsidRPr="000F68E2" w:rsidRDefault="003A7547" w:rsidP="003A7547">
            <w:pPr>
              <w:spacing w:after="0"/>
              <w:ind w:left="49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F68E2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3A7547" w:rsidRPr="000F68E2" w:rsidRDefault="003A7547" w:rsidP="003A7547">
            <w:pPr>
              <w:spacing w:after="0"/>
              <w:ind w:left="49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F68E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0F68E2">
              <w:rPr>
                <w:rFonts w:ascii="Times New Roman" w:hAnsi="Times New Roman" w:cs="Times New Roman"/>
                <w:sz w:val="28"/>
                <w:szCs w:val="28"/>
              </w:rPr>
              <w:t>засіданні</w:t>
            </w:r>
            <w:proofErr w:type="spellEnd"/>
          </w:p>
          <w:p w:rsidR="003A7547" w:rsidRPr="000F68E2" w:rsidRDefault="003A7547" w:rsidP="003A7547">
            <w:pPr>
              <w:spacing w:after="0"/>
              <w:ind w:left="494"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8E2">
              <w:rPr>
                <w:rFonts w:ascii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 w:rsidRPr="000F68E2">
              <w:rPr>
                <w:rFonts w:ascii="Times New Roman" w:hAnsi="Times New Roman" w:cs="Times New Roman"/>
                <w:sz w:val="28"/>
                <w:szCs w:val="28"/>
              </w:rPr>
              <w:t xml:space="preserve"> ради ДВНЗ «ХКТД»</w:t>
            </w:r>
          </w:p>
          <w:p w:rsidR="003A7547" w:rsidRPr="000C30F4" w:rsidRDefault="000C30F4" w:rsidP="000C30F4">
            <w:pPr>
              <w:spacing w:after="0"/>
              <w:ind w:left="494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14.12.2021 протокол № 6</w:t>
            </w:r>
          </w:p>
          <w:p w:rsidR="003A7547" w:rsidRPr="000F68E2" w:rsidRDefault="003A7547" w:rsidP="003A7547">
            <w:pPr>
              <w:spacing w:after="0"/>
              <w:ind w:left="494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47" w:rsidRPr="000F68E2" w:rsidRDefault="003A7547" w:rsidP="003A7547">
            <w:pPr>
              <w:spacing w:after="0"/>
              <w:ind w:left="49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F68E2">
              <w:rPr>
                <w:rFonts w:ascii="Times New Roman" w:hAnsi="Times New Roman" w:cs="Times New Roman"/>
                <w:sz w:val="28"/>
                <w:szCs w:val="28"/>
              </w:rPr>
              <w:t>ВВЕДЕНО В ДІ</w:t>
            </w:r>
            <w:proofErr w:type="gramStart"/>
            <w:r w:rsidRPr="000F68E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3A7547" w:rsidRPr="000F68E2" w:rsidRDefault="003A7547" w:rsidP="003A7547">
            <w:pPr>
              <w:spacing w:after="0"/>
              <w:ind w:left="49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F68E2">
              <w:rPr>
                <w:rFonts w:ascii="Times New Roman" w:hAnsi="Times New Roman" w:cs="Times New Roman"/>
                <w:sz w:val="28"/>
                <w:szCs w:val="28"/>
              </w:rPr>
              <w:t>Наказ ДВНЗ «ХКТД»</w:t>
            </w:r>
          </w:p>
          <w:p w:rsidR="003A7547" w:rsidRPr="008D46D5" w:rsidRDefault="003A7547" w:rsidP="003A7547">
            <w:pPr>
              <w:spacing w:after="0"/>
              <w:ind w:left="494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D46D5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r w:rsidR="000C3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30.12.2021 № 322</w:t>
            </w:r>
          </w:p>
        </w:tc>
      </w:tr>
    </w:tbl>
    <w:p w:rsidR="003A7547" w:rsidRDefault="00266BF7" w:rsidP="003A754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Директор ДВНЗ «ХКТД»</w:t>
      </w:r>
    </w:p>
    <w:p w:rsidR="00266BF7" w:rsidRPr="00266BF7" w:rsidRDefault="00266BF7" w:rsidP="003A754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_______О.А.Ємельянова</w:t>
      </w:r>
    </w:p>
    <w:p w:rsidR="003A7547" w:rsidRDefault="003A7547" w:rsidP="003A7547">
      <w:pPr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A7547" w:rsidRPr="008D46D5" w:rsidRDefault="003A7547" w:rsidP="003A7547">
      <w:pPr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A7547" w:rsidRPr="000F68E2" w:rsidRDefault="003A7547" w:rsidP="003A7547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B1E2A" w:rsidRPr="003D5FA1" w:rsidRDefault="003A7547" w:rsidP="009B1E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1E2A">
        <w:rPr>
          <w:rFonts w:ascii="Times New Roman" w:hAnsi="Times New Roman" w:cs="Times New Roman"/>
          <w:b/>
          <w:sz w:val="28"/>
          <w:szCs w:val="28"/>
          <w:lang w:val="uk-UA"/>
        </w:rPr>
        <w:t>ПОРЯДОК РЕАГУВАННЯ НА ДОВЕДЕНІ ВИПАДКИ БУЛІНГУ (ЦЬКУВАННЯ)</w:t>
      </w:r>
      <w:r w:rsidRPr="009B1E2A">
        <w:rPr>
          <w:rFonts w:ascii="Times New Roman" w:hAnsi="Times New Roman" w:cs="Times New Roman"/>
          <w:b/>
          <w:sz w:val="28"/>
          <w:szCs w:val="28"/>
        </w:rPr>
        <w:t xml:space="preserve"> ТА ВІДПОВІДАЛЬНІСТЬ ОСІБ, ПРИЧЕТНИХ ДО БУЛІНГУ (ЦЬКУВАННЯ)</w:t>
      </w:r>
      <w:r w:rsidR="009B1E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1E2A" w:rsidRPr="003D5F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 </w:t>
      </w:r>
      <w:r w:rsidR="009B1E2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ДЕРЖАВНОМУ ВИЩОМУ НАВЧАЛЬНОМУ ЗАКЛАДІ «ХАРКІВСЬКИЙ КОЛЕДЖ ТЕКСТИЛЮ ТА ДИЗАЙНУ»</w:t>
      </w:r>
    </w:p>
    <w:p w:rsidR="003A7547" w:rsidRPr="009B1E2A" w:rsidRDefault="003A7547" w:rsidP="009B1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A7547" w:rsidRPr="000F68E2" w:rsidRDefault="003A7547" w:rsidP="009B1E2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A7547" w:rsidRPr="000F68E2" w:rsidRDefault="003A7547" w:rsidP="003A7547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A7547" w:rsidRPr="000F68E2" w:rsidRDefault="003A7547" w:rsidP="003A7547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A7547" w:rsidRPr="000F68E2" w:rsidRDefault="003A7547" w:rsidP="003A7547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A7547" w:rsidRDefault="003A7547" w:rsidP="003A7547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B1E2A" w:rsidRDefault="009B1E2A" w:rsidP="003A7547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B1E2A" w:rsidRPr="000F68E2" w:rsidRDefault="009B1E2A" w:rsidP="003A7547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A7547" w:rsidRPr="000F68E2" w:rsidRDefault="003A7547" w:rsidP="003A7547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A7547" w:rsidRPr="000F68E2" w:rsidRDefault="003A7547" w:rsidP="003A754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8E2">
        <w:rPr>
          <w:rFonts w:ascii="Times New Roman" w:hAnsi="Times New Roman" w:cs="Times New Roman"/>
          <w:b/>
          <w:sz w:val="28"/>
          <w:szCs w:val="28"/>
          <w:lang w:val="uk-UA"/>
        </w:rPr>
        <w:t>Харків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3A7547" w:rsidRPr="005A5659" w:rsidRDefault="00653E1F" w:rsidP="003A75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ПОРЯДОК </w:t>
      </w:r>
    </w:p>
    <w:p w:rsidR="003A7547" w:rsidRPr="005A5659" w:rsidRDefault="00653E1F" w:rsidP="003A75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66B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реагування на доведені випадки </w:t>
      </w:r>
      <w:proofErr w:type="spellStart"/>
      <w:r w:rsidRPr="00266BF7">
        <w:rPr>
          <w:rFonts w:ascii="Times New Roman" w:hAnsi="Times New Roman" w:cs="Times New Roman"/>
          <w:b/>
          <w:sz w:val="26"/>
          <w:szCs w:val="26"/>
          <w:lang w:val="uk-UA"/>
        </w:rPr>
        <w:t>булінгу</w:t>
      </w:r>
      <w:proofErr w:type="spellEnd"/>
      <w:r w:rsidRPr="00266B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(цькування) в </w:t>
      </w:r>
      <w:r w:rsidR="00266BF7">
        <w:rPr>
          <w:rFonts w:ascii="Times New Roman" w:hAnsi="Times New Roman" w:cs="Times New Roman"/>
          <w:b/>
          <w:sz w:val="26"/>
          <w:szCs w:val="26"/>
          <w:lang w:val="uk-UA"/>
        </w:rPr>
        <w:t>коледжі</w:t>
      </w:r>
      <w:r w:rsidRPr="00266B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 відповідальність осіб, причетних до </w:t>
      </w:r>
      <w:proofErr w:type="spellStart"/>
      <w:r w:rsidRPr="00266BF7">
        <w:rPr>
          <w:rFonts w:ascii="Times New Roman" w:hAnsi="Times New Roman" w:cs="Times New Roman"/>
          <w:b/>
          <w:sz w:val="26"/>
          <w:szCs w:val="26"/>
          <w:lang w:val="uk-UA"/>
        </w:rPr>
        <w:t>булінгу</w:t>
      </w:r>
      <w:proofErr w:type="spellEnd"/>
      <w:r w:rsidRPr="00266B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(цькування)</w:t>
      </w:r>
    </w:p>
    <w:p w:rsidR="003A7547" w:rsidRPr="00157235" w:rsidRDefault="003A7547" w:rsidP="003A7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7547" w:rsidRPr="005A5659" w:rsidRDefault="00653E1F" w:rsidP="00653E1F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b/>
          <w:sz w:val="26"/>
          <w:szCs w:val="26"/>
        </w:rPr>
        <w:t>I</w:t>
      </w:r>
      <w:r w:rsidRPr="005A5659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Загальні положення </w:t>
      </w:r>
    </w:p>
    <w:p w:rsidR="003A7547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1.Цим документом визначається порядок реагування на випадки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 в 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коледжі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суб'єктами реагування, в тому числі при наявності підозри про вчинення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 стосовно неповнолітньо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особи або такою особою стосовно інших учасників освітнього процесу. </w:t>
      </w:r>
    </w:p>
    <w:p w:rsidR="003A7547" w:rsidRPr="005A5659" w:rsidRDefault="00653E1F" w:rsidP="00653E1F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b/>
          <w:sz w:val="26"/>
          <w:szCs w:val="26"/>
        </w:rPr>
        <w:t xml:space="preserve">2.У </w:t>
      </w:r>
      <w:proofErr w:type="spellStart"/>
      <w:r w:rsidRPr="005A5659">
        <w:rPr>
          <w:rFonts w:ascii="Times New Roman" w:hAnsi="Times New Roman" w:cs="Times New Roman"/>
          <w:b/>
          <w:sz w:val="26"/>
          <w:szCs w:val="26"/>
        </w:rPr>
        <w:t>цьому</w:t>
      </w:r>
      <w:proofErr w:type="spellEnd"/>
      <w:r w:rsidRPr="005A5659">
        <w:rPr>
          <w:rFonts w:ascii="Times New Roman" w:hAnsi="Times New Roman" w:cs="Times New Roman"/>
          <w:b/>
          <w:sz w:val="26"/>
          <w:szCs w:val="26"/>
        </w:rPr>
        <w:t xml:space="preserve"> Порядку </w:t>
      </w:r>
      <w:proofErr w:type="spellStart"/>
      <w:r w:rsidRPr="005A5659">
        <w:rPr>
          <w:rFonts w:ascii="Times New Roman" w:hAnsi="Times New Roman" w:cs="Times New Roman"/>
          <w:b/>
          <w:sz w:val="26"/>
          <w:szCs w:val="26"/>
        </w:rPr>
        <w:t>терміни</w:t>
      </w:r>
      <w:proofErr w:type="spellEnd"/>
      <w:r w:rsidRPr="005A56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b/>
          <w:sz w:val="26"/>
          <w:szCs w:val="26"/>
        </w:rPr>
        <w:t>вживаються</w:t>
      </w:r>
      <w:proofErr w:type="spellEnd"/>
      <w:r w:rsidRPr="005A56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5A5659">
        <w:rPr>
          <w:rFonts w:ascii="Times New Roman" w:hAnsi="Times New Roman" w:cs="Times New Roman"/>
          <w:b/>
          <w:sz w:val="26"/>
          <w:szCs w:val="26"/>
        </w:rPr>
        <w:t>у</w:t>
      </w:r>
      <w:proofErr w:type="gramEnd"/>
      <w:r w:rsidRPr="005A5659">
        <w:rPr>
          <w:rFonts w:ascii="Times New Roman" w:hAnsi="Times New Roman" w:cs="Times New Roman"/>
          <w:b/>
          <w:sz w:val="26"/>
          <w:szCs w:val="26"/>
        </w:rPr>
        <w:t xml:space="preserve"> таких </w:t>
      </w:r>
      <w:proofErr w:type="spellStart"/>
      <w:r w:rsidRPr="005A5659">
        <w:rPr>
          <w:rFonts w:ascii="Times New Roman" w:hAnsi="Times New Roman" w:cs="Times New Roman"/>
          <w:b/>
          <w:sz w:val="26"/>
          <w:szCs w:val="26"/>
        </w:rPr>
        <w:t>значеннях</w:t>
      </w:r>
      <w:proofErr w:type="spellEnd"/>
      <w:r w:rsidRPr="005A5659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3A7547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b/>
          <w:sz w:val="26"/>
          <w:szCs w:val="26"/>
          <w:lang w:val="uk-UA"/>
        </w:rPr>
        <w:t>конфлікт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- це зіткнення протилежно спрямованих, несумісних одна з одною потреб, інтересів, соціальних установок, планів тощо у свідомості окремо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особи, яке виникає в міжособистісних взаємодіях окремих осіб чи груп; </w:t>
      </w:r>
    </w:p>
    <w:p w:rsidR="003A7547" w:rsidRPr="005A5659" w:rsidRDefault="00653E1F" w:rsidP="003A754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b/>
          <w:sz w:val="26"/>
          <w:szCs w:val="26"/>
          <w:lang w:val="uk-UA"/>
        </w:rPr>
        <w:t>баланс (рівність) сил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– здатність кожно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зі сторін конфлікту впливати на процес конфлікту, відносна рівність фізичних сил, соціально-психологічно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адаптованості, комунікаці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>них навичок, соціального статусу, стану здоров’я, ментального розвитку; відсутність умислу заподіяння психічно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та/або фізично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шкоди, приниження, страху, тривоги, підпорядкування сво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>м інтересам та/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абоспричинення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соціально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ізоляці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; розкаяння сторін конфлікту; зусилля сторін конфлікту спрямовані на вирішення конфлікту. </w:t>
      </w:r>
    </w:p>
    <w:p w:rsidR="003A7547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 – діяння (ді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або бездіяльність)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>, що вчиняються стосовно малолітньо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чи неповнолітньо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особи та (або) такою особою стосовно інших учасників освітнього процесу, внаслідок чого могла бути чи була заподіяна шкода психічному або фізичному здоров’ю потерпілого; </w:t>
      </w:r>
    </w:p>
    <w:p w:rsidR="003A7547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типовими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ознаками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A5659">
        <w:rPr>
          <w:rFonts w:ascii="Times New Roman" w:hAnsi="Times New Roman" w:cs="Times New Roman"/>
          <w:sz w:val="26"/>
          <w:szCs w:val="26"/>
        </w:rPr>
        <w:t>бул</w:t>
      </w:r>
      <w:proofErr w:type="gramEnd"/>
      <w:r w:rsidRPr="005A5659">
        <w:rPr>
          <w:rFonts w:ascii="Times New Roman" w:hAnsi="Times New Roman" w:cs="Times New Roman"/>
          <w:sz w:val="26"/>
          <w:szCs w:val="26"/>
        </w:rPr>
        <w:t>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цькування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) є: </w:t>
      </w:r>
    </w:p>
    <w:p w:rsidR="003A7547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>систематичність (повторюваність) діяння – вчинення різних формах насильства (фізичного, економічного, психологічного, сексуального, в тому числі за допомогою засобів електронно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комунікаці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>), двічі і більше разів стосовно одніє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і тіє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ж особи;</w:t>
      </w:r>
    </w:p>
    <w:p w:rsidR="003A7547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A5659">
        <w:rPr>
          <w:rFonts w:ascii="Times New Roman" w:hAnsi="Times New Roman" w:cs="Times New Roman"/>
          <w:b/>
          <w:sz w:val="26"/>
          <w:szCs w:val="26"/>
        </w:rPr>
        <w:t>наявність</w:t>
      </w:r>
      <w:proofErr w:type="spellEnd"/>
      <w:r w:rsidRPr="005A56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b/>
          <w:sz w:val="26"/>
          <w:szCs w:val="26"/>
        </w:rPr>
        <w:t>сторін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кривдник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булер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потерпіли</w:t>
      </w:r>
      <w:proofErr w:type="spellEnd"/>
      <w:r w:rsidR="00266BF7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</w:rPr>
        <w:t xml:space="preserve"> (жертва </w:t>
      </w:r>
      <w:proofErr w:type="spellStart"/>
      <w:proofErr w:type="gramStart"/>
      <w:r w:rsidRPr="005A5659">
        <w:rPr>
          <w:rFonts w:ascii="Times New Roman" w:hAnsi="Times New Roman" w:cs="Times New Roman"/>
          <w:sz w:val="26"/>
          <w:szCs w:val="26"/>
        </w:rPr>
        <w:t>бул</w:t>
      </w:r>
      <w:proofErr w:type="gramEnd"/>
      <w:r w:rsidRPr="005A5659">
        <w:rPr>
          <w:rFonts w:ascii="Times New Roman" w:hAnsi="Times New Roman" w:cs="Times New Roman"/>
          <w:sz w:val="26"/>
          <w:szCs w:val="26"/>
        </w:rPr>
        <w:t>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спостерігачі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(за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наявності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E16865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>умисні ді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або бездіяльність кривдника, наслідком яких є заподіяння психічно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та/або фізично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шкоди, приниження, страху, тривоги, підпорядкування потерпілого інтересам кривдника, та/або спричинення соціально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ізоляці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потерпілого; </w:t>
      </w:r>
    </w:p>
    <w:p w:rsidR="00E16865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дисбаланс (нерівність) сил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– різниця у фізичному розвитку кривдника та потерпілого, рівні соціально-психологічно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адаптованості, комунікаці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них навичок, соціальному статусі, стані здоров’я (наявність інвалідності чи особливих освітніх потреб), ментальному розвитку тощо; </w:t>
      </w:r>
    </w:p>
    <w:p w:rsidR="00E16865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сторони </w:t>
      </w:r>
      <w:proofErr w:type="spellStart"/>
      <w:r w:rsidRPr="005A5659">
        <w:rPr>
          <w:rFonts w:ascii="Times New Roman" w:hAnsi="Times New Roman" w:cs="Times New Roman"/>
          <w:b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(цькування)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– це безпосередні учасники випадку – кривдник (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булер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>), потерпіли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(жертва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), спостерігачі (за наявності); однією зі сторін випадку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цькуання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бов'язково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є неповнолітня особа; </w:t>
      </w:r>
    </w:p>
    <w:p w:rsidR="00E16865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b/>
          <w:sz w:val="26"/>
          <w:szCs w:val="26"/>
          <w:lang w:val="uk-UA"/>
        </w:rPr>
        <w:t>кривдник (</w:t>
      </w:r>
      <w:proofErr w:type="spellStart"/>
      <w:r w:rsidRPr="005A5659">
        <w:rPr>
          <w:rFonts w:ascii="Times New Roman" w:hAnsi="Times New Roman" w:cs="Times New Roman"/>
          <w:b/>
          <w:sz w:val="26"/>
          <w:szCs w:val="26"/>
          <w:lang w:val="uk-UA"/>
        </w:rPr>
        <w:t>булер</w:t>
      </w:r>
      <w:proofErr w:type="spellEnd"/>
      <w:r w:rsidRPr="005A5659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– учасник освітнього процесу, в тому числі неповнолітня особа, котра вчиняє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 по відношенню до іншого учасника освітнього процесу; потерпіли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(жертва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>) – учасник освітнього процесу, в тому числі неповнолітня особа, стосовно яко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було вчинено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(цькування), в результаті чого безпосередньо заподіяно фізичну, психологічну, матеріальну шкоду, приниження, страх, тривогу, підпорядкування інтересам кривдника та/або спричинення соціально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ізоляці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E16865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b/>
          <w:sz w:val="26"/>
          <w:szCs w:val="26"/>
          <w:lang w:val="uk-UA"/>
        </w:rPr>
        <w:t>спостерігачі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– безпосередні свідки та/або очевидці випадку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(цькування); наслідок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 – фізична, психологічна, матеріальна шкода, приниження, страх, тривога, підпорядкування потерпілого інтересам кривдника та/або соціальна ізоляція потерпілого; </w:t>
      </w:r>
    </w:p>
    <w:p w:rsidR="00E16865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учасники </w:t>
      </w:r>
      <w:proofErr w:type="spellStart"/>
      <w:r w:rsidRPr="005A5659">
        <w:rPr>
          <w:rFonts w:ascii="Times New Roman" w:hAnsi="Times New Roman" w:cs="Times New Roman"/>
          <w:b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(цькування)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– сторони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(цькування), інші заінтересовані особи у запобіганні та протиді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 в закладі освіти, </w:t>
      </w:r>
    </w:p>
    <w:p w:rsidR="00E16865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b/>
          <w:sz w:val="26"/>
          <w:szCs w:val="26"/>
          <w:lang w:val="uk-UA"/>
        </w:rPr>
        <w:t>фізичне насильство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– форма насильства, в тому числі при вчиненні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(цькування), що включає штовхання, зачіпання, підніжки, бі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>ки, стусани, ляпаси, удари та інші ді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, які завдають біль і тілесні ушкодження тощо; психологічне насильство – форма насильства, в тому числі при вчиненні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(цькування), що включає образи, поширення неправдивих чуток, ізоляція, ігнорування, бо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>кот, відмова від спілкування, погрози, маніпуляці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, шантаж тощо; економічне насильство – форма насильства, в тому числі при вчиненні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(цькування), що включає дрібні крадіжки, пошкодження або знищення особистих рече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>, вимагання гроше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жі тощо; </w:t>
      </w:r>
    </w:p>
    <w:p w:rsidR="00E16865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b/>
          <w:sz w:val="26"/>
          <w:szCs w:val="26"/>
          <w:lang w:val="uk-UA"/>
        </w:rPr>
        <w:t>сексуальне насильство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– форма насильства, в тому числі при вчиненні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(цькування), що включає образливі жести, висловлювання, прізвиська, жарти, погрози, поширення чуток, обмацування сексуального (інтимного) характеру та/або змісту, сексуальні домагання тощо; </w:t>
      </w:r>
    </w:p>
    <w:p w:rsidR="00E16865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A5659">
        <w:rPr>
          <w:rFonts w:ascii="Times New Roman" w:hAnsi="Times New Roman" w:cs="Times New Roman"/>
          <w:b/>
          <w:sz w:val="26"/>
          <w:szCs w:val="26"/>
          <w:lang w:val="uk-UA"/>
        </w:rPr>
        <w:t>кібербулінг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(цькування), яки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вчиняється із застосуванням засобів електронних комунікаці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(фото, відео і аудіо фіксація).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Інші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терміни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вживаються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значенні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наведеному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в законах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Укра</w:t>
      </w:r>
      <w:proofErr w:type="spellEnd"/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</w:rPr>
        <w:t xml:space="preserve">ни «Про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освіту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», «Про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соціальні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послуги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», «Про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запобігання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протидію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домашньому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насильству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», «Про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A565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A5659">
        <w:rPr>
          <w:rFonts w:ascii="Times New Roman" w:hAnsi="Times New Roman" w:cs="Times New Roman"/>
          <w:sz w:val="26"/>
          <w:szCs w:val="26"/>
        </w:rPr>
        <w:t>івних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прав та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можл</w:t>
      </w:r>
      <w:r w:rsidR="00E16865" w:rsidRPr="005A5659">
        <w:rPr>
          <w:rFonts w:ascii="Times New Roman" w:hAnsi="Times New Roman" w:cs="Times New Roman"/>
          <w:sz w:val="26"/>
          <w:szCs w:val="26"/>
        </w:rPr>
        <w:t>ивосте</w:t>
      </w:r>
      <w:proofErr w:type="spellEnd"/>
      <w:r w:rsidR="00266BF7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="00E16865"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6865" w:rsidRPr="005A5659">
        <w:rPr>
          <w:rFonts w:ascii="Times New Roman" w:hAnsi="Times New Roman" w:cs="Times New Roman"/>
          <w:sz w:val="26"/>
          <w:szCs w:val="26"/>
        </w:rPr>
        <w:t>жінок</w:t>
      </w:r>
      <w:proofErr w:type="spellEnd"/>
      <w:r w:rsidR="00E16865"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6865" w:rsidRPr="005A5659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="00E16865"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6865" w:rsidRPr="005A5659">
        <w:rPr>
          <w:rFonts w:ascii="Times New Roman" w:hAnsi="Times New Roman" w:cs="Times New Roman"/>
          <w:sz w:val="26"/>
          <w:szCs w:val="26"/>
        </w:rPr>
        <w:t>чоловіків</w:t>
      </w:r>
      <w:proofErr w:type="spellEnd"/>
      <w:r w:rsidR="00E16865" w:rsidRPr="005A5659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E16865" w:rsidRPr="005A5659" w:rsidRDefault="00E16865" w:rsidP="00653E1F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3. </w:t>
      </w:r>
      <w:r w:rsidR="00653E1F" w:rsidRPr="005A565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Проявами </w:t>
      </w:r>
      <w:proofErr w:type="spellStart"/>
      <w:r w:rsidR="00653E1F" w:rsidRPr="005A5659">
        <w:rPr>
          <w:rFonts w:ascii="Times New Roman" w:hAnsi="Times New Roman" w:cs="Times New Roman"/>
          <w:b/>
          <w:sz w:val="26"/>
          <w:szCs w:val="26"/>
          <w:lang w:val="uk-UA"/>
        </w:rPr>
        <w:t>булінгу</w:t>
      </w:r>
      <w:proofErr w:type="spellEnd"/>
      <w:r w:rsidR="00653E1F" w:rsidRPr="005A565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(цькування) в </w:t>
      </w:r>
      <w:r w:rsidR="00266BF7">
        <w:rPr>
          <w:rFonts w:ascii="Times New Roman" w:hAnsi="Times New Roman" w:cs="Times New Roman"/>
          <w:b/>
          <w:sz w:val="26"/>
          <w:szCs w:val="26"/>
          <w:lang w:val="uk-UA"/>
        </w:rPr>
        <w:t>коледжі</w:t>
      </w:r>
      <w:r w:rsidR="00653E1F" w:rsidRPr="005A5659">
        <w:rPr>
          <w:rFonts w:ascii="Times New Roman" w:hAnsi="Times New Roman" w:cs="Times New Roman"/>
          <w:b/>
          <w:sz w:val="26"/>
          <w:szCs w:val="26"/>
          <w:lang w:val="uk-UA"/>
        </w:rPr>
        <w:t>, які є підставою для обґрунтовано</w:t>
      </w:r>
      <w:r w:rsidR="00266BF7">
        <w:rPr>
          <w:rFonts w:ascii="Times New Roman" w:hAnsi="Times New Roman" w:cs="Times New Roman"/>
          <w:b/>
          <w:sz w:val="26"/>
          <w:szCs w:val="26"/>
          <w:lang w:val="uk-UA"/>
        </w:rPr>
        <w:t>ї</w:t>
      </w:r>
      <w:r w:rsidR="00653E1F" w:rsidRPr="005A565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підозри та реагування, є: </w:t>
      </w:r>
    </w:p>
    <w:p w:rsidR="00E16865" w:rsidRPr="005A5659" w:rsidRDefault="00653E1F" w:rsidP="00653E1F">
      <w:pPr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i/>
          <w:sz w:val="26"/>
          <w:szCs w:val="26"/>
        </w:rPr>
        <w:t>1)</w:t>
      </w:r>
      <w:proofErr w:type="spellStart"/>
      <w:r w:rsidRPr="005A5659">
        <w:rPr>
          <w:rFonts w:ascii="Times New Roman" w:hAnsi="Times New Roman" w:cs="Times New Roman"/>
          <w:i/>
          <w:sz w:val="26"/>
          <w:szCs w:val="26"/>
        </w:rPr>
        <w:t>психологічні</w:t>
      </w:r>
      <w:proofErr w:type="spellEnd"/>
      <w:r w:rsidRPr="005A5659">
        <w:rPr>
          <w:rFonts w:ascii="Times New Roman" w:hAnsi="Times New Roman" w:cs="Times New Roman"/>
          <w:i/>
          <w:sz w:val="26"/>
          <w:szCs w:val="26"/>
        </w:rPr>
        <w:t xml:space="preserve">: </w:t>
      </w:r>
    </w:p>
    <w:p w:rsidR="00E16865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замкнутість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тривожність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, страх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навпаки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демонстрація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повно</w:t>
      </w:r>
      <w:proofErr w:type="spellEnd"/>
      <w:r w:rsidR="00266BF7">
        <w:rPr>
          <w:rFonts w:ascii="Times New Roman" w:hAnsi="Times New Roman" w:cs="Times New Roman"/>
          <w:sz w:val="26"/>
          <w:szCs w:val="26"/>
          <w:lang w:val="uk-UA"/>
        </w:rPr>
        <w:t xml:space="preserve">ї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відсутності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страху,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ризикована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зухвала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поведінка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16865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неврівноважена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поведінка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16865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агресивність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5A5659">
        <w:rPr>
          <w:rFonts w:ascii="Times New Roman" w:hAnsi="Times New Roman" w:cs="Times New Roman"/>
          <w:sz w:val="26"/>
          <w:szCs w:val="26"/>
        </w:rPr>
        <w:t>напади</w:t>
      </w:r>
      <w:proofErr w:type="gram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люті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схильність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ру</w:t>
      </w:r>
      <w:proofErr w:type="spellEnd"/>
      <w:r w:rsidR="00266BF7">
        <w:rPr>
          <w:rFonts w:ascii="Times New Roman" w:hAnsi="Times New Roman" w:cs="Times New Roman"/>
          <w:sz w:val="26"/>
          <w:szCs w:val="26"/>
          <w:lang w:val="uk-UA"/>
        </w:rPr>
        <w:t>й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наці</w:t>
      </w:r>
      <w:proofErr w:type="spellEnd"/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нищення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насильства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16865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proofErr w:type="gramStart"/>
      <w:r w:rsidRPr="005A565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A5659">
        <w:rPr>
          <w:rFonts w:ascii="Times New Roman" w:hAnsi="Times New Roman" w:cs="Times New Roman"/>
          <w:sz w:val="26"/>
          <w:szCs w:val="26"/>
        </w:rPr>
        <w:t>ізка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зміна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звично</w:t>
      </w:r>
      <w:proofErr w:type="spellEnd"/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</w:rPr>
        <w:t xml:space="preserve"> для 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студента</w:t>
      </w:r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поведінки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контрастну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16865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уповільнене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мислення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знижена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здатність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16865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відлюдкуватість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уникнення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колективу</w:t>
      </w:r>
      <w:r w:rsidRPr="005A565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бажання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спілкуватись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значно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молодшими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студентами</w:t>
      </w:r>
      <w:r w:rsidRPr="005A565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16865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ізоляція, виключення з групи, небажання інших учасників освітнього процесу спілкуватися; </w:t>
      </w:r>
    </w:p>
    <w:p w:rsidR="00E16865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</w:rPr>
        <w:t xml:space="preserve">занижена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самооцінка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наявність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почуття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провини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16865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поява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швидко</w:t>
      </w:r>
      <w:proofErr w:type="spellEnd"/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втомлюваності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>, занижено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спроможності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концентраці</w:t>
      </w:r>
      <w:proofErr w:type="spellEnd"/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уваги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передбачені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A5659">
        <w:rPr>
          <w:rFonts w:ascii="Times New Roman" w:hAnsi="Times New Roman" w:cs="Times New Roman"/>
          <w:sz w:val="26"/>
          <w:szCs w:val="26"/>
        </w:rPr>
        <w:t>спец</w:t>
      </w:r>
      <w:proofErr w:type="gramEnd"/>
      <w:r w:rsidRPr="005A5659">
        <w:rPr>
          <w:rFonts w:ascii="Times New Roman" w:hAnsi="Times New Roman" w:cs="Times New Roman"/>
          <w:sz w:val="26"/>
          <w:szCs w:val="26"/>
        </w:rPr>
        <w:t>іальними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законами та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залучені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освітнього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процесу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у порядку,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встановлюється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коледжем</w:t>
      </w:r>
      <w:r w:rsidRPr="005A565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16865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демонстрація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страху перед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появою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інших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учасників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освітнього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процесу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схильність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прогулювання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16865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відмова 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ти до 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коледжу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з посиланням на погане самопочуття; депресивні розлади;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аутоагресія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самопошкодження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);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су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>цидальні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нахили та думки; інші прояви. </w:t>
      </w:r>
    </w:p>
    <w:p w:rsidR="00E16865" w:rsidRPr="005A5659" w:rsidRDefault="00653E1F" w:rsidP="00653E1F">
      <w:pPr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i/>
          <w:sz w:val="26"/>
          <w:szCs w:val="26"/>
          <w:lang w:val="uk-UA"/>
        </w:rPr>
        <w:t xml:space="preserve">2) фізичні: </w:t>
      </w:r>
    </w:p>
    <w:p w:rsidR="00E16865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явні фізичні пошкодження; </w:t>
      </w:r>
    </w:p>
    <w:p w:rsidR="00E16865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>ознаки поганого самопочуття (нудота, головни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біль, кволість тощо); скарги </w:t>
      </w:r>
      <w:r w:rsidR="00266BF7">
        <w:rPr>
          <w:rFonts w:ascii="Times New Roman" w:hAnsi="Times New Roman" w:cs="Times New Roman"/>
          <w:sz w:val="26"/>
          <w:szCs w:val="26"/>
          <w:lang w:val="uk-UA"/>
        </w:rPr>
        <w:t>студента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на біль та/або погане самопочуття; </w:t>
      </w:r>
    </w:p>
    <w:p w:rsidR="00E16865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намагання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приховати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травми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обставини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ї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отримання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16865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наявність фото, відео та аудіо матеріалів фізичних знущань; </w:t>
      </w:r>
    </w:p>
    <w:p w:rsidR="00E16865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інші прояви. </w:t>
      </w:r>
    </w:p>
    <w:p w:rsidR="00E16865" w:rsidRPr="005A5659" w:rsidRDefault="00653E1F" w:rsidP="00653E1F">
      <w:pPr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i/>
          <w:sz w:val="26"/>
          <w:szCs w:val="26"/>
          <w:lang w:val="uk-UA"/>
        </w:rPr>
        <w:t xml:space="preserve">3)економічні: </w:t>
      </w:r>
    </w:p>
    <w:p w:rsidR="00000936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lastRenderedPageBreak/>
        <w:t>наявні пошкодження або зникнення ма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>на та/або особистих рече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>; скарги на пошкодження чи зникнення особистих рече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>; скарги на вимагання особистих рече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 xml:space="preserve"> 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>жі, гроше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; інші прояви. </w:t>
      </w:r>
    </w:p>
    <w:p w:rsidR="00000936" w:rsidRPr="005A5659" w:rsidRDefault="00653E1F" w:rsidP="00653E1F">
      <w:pPr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i/>
          <w:sz w:val="26"/>
          <w:szCs w:val="26"/>
          <w:lang w:val="uk-UA"/>
        </w:rPr>
        <w:t xml:space="preserve">4) сексуальні: </w:t>
      </w:r>
    </w:p>
    <w:p w:rsidR="00000936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>скарги на образливі жести, висловлювання, прізвиська, жарти, погрози, поширення чуток, обмацування сексуального (інтимного) характеру та/або змісту; наявність фото, відео та аудіо матеріалів сексуального (інтимного) характеру та/або змісту;</w:t>
      </w:r>
    </w:p>
    <w:p w:rsidR="00000936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приховування статевих ознак через сором'язливість шляхом нашарування велико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кількості одягу на тілі або використання одягу, яки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максимально приховує тіло; інші прояви. </w:t>
      </w:r>
    </w:p>
    <w:p w:rsidR="00000936" w:rsidRPr="005A5659" w:rsidRDefault="00653E1F" w:rsidP="00653E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4. До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(цькування), яки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вчиняється стосовно неповнолітньо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особи та/або такою особою стосовно інших учасників освітнього процесу в 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коледжі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, слід відносити випадки, які відбуваються безпосередньо в приміщенні 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коледжу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та прилеглих територіях (включно з навчальними 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аудиторіями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, приміщеннями для занять спортом, проведення заходів, коридорами, роздягальнями, туалетними, 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дальнею тощо) та/або за 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>ого межами, в тому числі із застосуванням засобів електронно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комунікаці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ї.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00936" w:rsidRPr="005A5659" w:rsidRDefault="00000936" w:rsidP="00000936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b/>
          <w:sz w:val="26"/>
          <w:szCs w:val="26"/>
        </w:rPr>
        <w:t>I</w:t>
      </w:r>
      <w:r w:rsidR="00653E1F" w:rsidRPr="005A5659">
        <w:rPr>
          <w:rFonts w:ascii="Times New Roman" w:hAnsi="Times New Roman" w:cs="Times New Roman"/>
          <w:b/>
          <w:sz w:val="26"/>
          <w:szCs w:val="26"/>
        </w:rPr>
        <w:t xml:space="preserve">I. Порядок </w:t>
      </w:r>
      <w:proofErr w:type="spellStart"/>
      <w:r w:rsidR="00653E1F" w:rsidRPr="005A5659">
        <w:rPr>
          <w:rFonts w:ascii="Times New Roman" w:hAnsi="Times New Roman" w:cs="Times New Roman"/>
          <w:b/>
          <w:sz w:val="26"/>
          <w:szCs w:val="26"/>
        </w:rPr>
        <w:t>реагування</w:t>
      </w:r>
      <w:proofErr w:type="spellEnd"/>
      <w:r w:rsidR="00653E1F" w:rsidRPr="005A5659">
        <w:rPr>
          <w:rFonts w:ascii="Times New Roman" w:hAnsi="Times New Roman" w:cs="Times New Roman"/>
          <w:b/>
          <w:sz w:val="26"/>
          <w:szCs w:val="26"/>
        </w:rPr>
        <w:t xml:space="preserve"> закладу </w:t>
      </w:r>
      <w:proofErr w:type="spellStart"/>
      <w:r w:rsidR="00653E1F" w:rsidRPr="005A5659">
        <w:rPr>
          <w:rFonts w:ascii="Times New Roman" w:hAnsi="Times New Roman" w:cs="Times New Roman"/>
          <w:b/>
          <w:sz w:val="26"/>
          <w:szCs w:val="26"/>
        </w:rPr>
        <w:t>освіти</w:t>
      </w:r>
      <w:proofErr w:type="spellEnd"/>
      <w:r w:rsidR="00653E1F" w:rsidRPr="005A5659">
        <w:rPr>
          <w:rFonts w:ascii="Times New Roman" w:hAnsi="Times New Roman" w:cs="Times New Roman"/>
          <w:b/>
          <w:sz w:val="26"/>
          <w:szCs w:val="26"/>
        </w:rPr>
        <w:t xml:space="preserve"> на </w:t>
      </w:r>
      <w:proofErr w:type="spellStart"/>
      <w:r w:rsidR="00653E1F" w:rsidRPr="005A5659">
        <w:rPr>
          <w:rFonts w:ascii="Times New Roman" w:hAnsi="Times New Roman" w:cs="Times New Roman"/>
          <w:b/>
          <w:sz w:val="26"/>
          <w:szCs w:val="26"/>
        </w:rPr>
        <w:t>випадки</w:t>
      </w:r>
      <w:proofErr w:type="spellEnd"/>
      <w:r w:rsidR="00653E1F" w:rsidRPr="005A56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="00653E1F" w:rsidRPr="005A5659">
        <w:rPr>
          <w:rFonts w:ascii="Times New Roman" w:hAnsi="Times New Roman" w:cs="Times New Roman"/>
          <w:b/>
          <w:sz w:val="26"/>
          <w:szCs w:val="26"/>
        </w:rPr>
        <w:t>бул</w:t>
      </w:r>
      <w:proofErr w:type="gramEnd"/>
      <w:r w:rsidR="00653E1F" w:rsidRPr="005A5659">
        <w:rPr>
          <w:rFonts w:ascii="Times New Roman" w:hAnsi="Times New Roman" w:cs="Times New Roman"/>
          <w:b/>
          <w:sz w:val="26"/>
          <w:szCs w:val="26"/>
        </w:rPr>
        <w:t>інгу</w:t>
      </w:r>
      <w:proofErr w:type="spellEnd"/>
      <w:r w:rsidR="00653E1F" w:rsidRPr="005A5659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653E1F" w:rsidRPr="005A5659">
        <w:rPr>
          <w:rFonts w:ascii="Times New Roman" w:hAnsi="Times New Roman" w:cs="Times New Roman"/>
          <w:b/>
          <w:sz w:val="26"/>
          <w:szCs w:val="26"/>
        </w:rPr>
        <w:t>цькування</w:t>
      </w:r>
      <w:proofErr w:type="spellEnd"/>
      <w:r w:rsidR="00653E1F" w:rsidRPr="005A5659">
        <w:rPr>
          <w:rFonts w:ascii="Times New Roman" w:hAnsi="Times New Roman" w:cs="Times New Roman"/>
          <w:b/>
          <w:sz w:val="26"/>
          <w:szCs w:val="26"/>
        </w:rPr>
        <w:t xml:space="preserve">) </w:t>
      </w:r>
    </w:p>
    <w:p w:rsidR="00000936" w:rsidRPr="005A5659" w:rsidRDefault="00000936" w:rsidP="00000936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>1.</w:t>
      </w:r>
      <w:r w:rsidRPr="005A565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53E1F"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Підставою для реагування в 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коледжі</w:t>
      </w:r>
      <w:r w:rsidR="00653E1F"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на випадки </w:t>
      </w:r>
      <w:proofErr w:type="spellStart"/>
      <w:r w:rsidR="00653E1F"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="00653E1F"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 є заява або повідомлення, про випадок та/або підозру 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="00653E1F"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ого вчинення стосовно 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студентів</w:t>
      </w:r>
      <w:r w:rsidR="00653E1F"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та/або такою особою стосовно інших учасників освітнього процесу, отримано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653E1F"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суб'єктами реагування на випадки </w:t>
      </w:r>
      <w:proofErr w:type="spellStart"/>
      <w:r w:rsidR="00653E1F"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="00653E1F"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 в 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коледжі</w:t>
      </w:r>
      <w:r w:rsidR="00653E1F"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000936" w:rsidRPr="005A5659" w:rsidRDefault="00653E1F" w:rsidP="0000093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>Повідомлення можуть бути в усні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та/або письмові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формі, в тому числі із застосуванням засобів електронно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комунікаці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(телефон, соціальні мережі, електронна пошта, електронні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месенджери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>,офіці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ні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веб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ресурси та ін.). </w:t>
      </w:r>
    </w:p>
    <w:p w:rsidR="00157235" w:rsidRPr="005A5659" w:rsidRDefault="00653E1F" w:rsidP="0000093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2. Повідомляти про випадки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 в 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коледжі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може будь-яка особа, учасником або стороною якого вона стала або яка підозрює про 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ого вчинення стосовно 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студентів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особи та/або такою особою стосовно інших 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студентів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>, або про яки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отримала достовірну інформацію. </w:t>
      </w:r>
    </w:p>
    <w:p w:rsidR="00157235" w:rsidRPr="005A5659" w:rsidRDefault="00653E1F" w:rsidP="0000093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Повідомлення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proofErr w:type="gramStart"/>
      <w:r w:rsidRPr="005A5659">
        <w:rPr>
          <w:rFonts w:ascii="Times New Roman" w:hAnsi="Times New Roman" w:cs="Times New Roman"/>
          <w:sz w:val="26"/>
          <w:szCs w:val="26"/>
        </w:rPr>
        <w:t>бул</w:t>
      </w:r>
      <w:proofErr w:type="gramEnd"/>
      <w:r w:rsidRPr="005A5659">
        <w:rPr>
          <w:rFonts w:ascii="Times New Roman" w:hAnsi="Times New Roman" w:cs="Times New Roman"/>
          <w:sz w:val="26"/>
          <w:szCs w:val="26"/>
        </w:rPr>
        <w:t>інг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можуть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подаватися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будь-якого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суб’єкта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реагування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підозру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про 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</w:rPr>
        <w:t xml:space="preserve">ого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вчинення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випадки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цькування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157235" w:rsidRPr="005A5659" w:rsidRDefault="00653E1F" w:rsidP="0000093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3.Повнолітні учасники освітнього процесу зобов'язані вжити заходів невідкладного реагування у разі звернення 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студента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та/або якщо вони стали свідками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 (оцінити рівень небезпеки життю та здоров'ю сторін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(цькування), нега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но втрутитись із метою припинення небезпечного впливу, 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lastRenderedPageBreak/>
        <w:t>надати (за потреби) невідкладну медичну та психологічну допомогу, звернутись до органів охорони здоров'я для надання медично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допомоги тощо). </w:t>
      </w:r>
    </w:p>
    <w:p w:rsidR="00157235" w:rsidRPr="005A5659" w:rsidRDefault="00653E1F" w:rsidP="00000936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b/>
          <w:sz w:val="26"/>
          <w:szCs w:val="26"/>
          <w:lang w:val="uk-UA"/>
        </w:rPr>
        <w:t xml:space="preserve">4. </w:t>
      </w:r>
      <w:r w:rsidR="00701D38">
        <w:rPr>
          <w:rFonts w:ascii="Times New Roman" w:hAnsi="Times New Roman" w:cs="Times New Roman"/>
          <w:b/>
          <w:sz w:val="26"/>
          <w:szCs w:val="26"/>
          <w:lang w:val="uk-UA"/>
        </w:rPr>
        <w:t>Директор коледжу</w:t>
      </w:r>
      <w:r w:rsidRPr="005A5659">
        <w:rPr>
          <w:rFonts w:ascii="Times New Roman" w:hAnsi="Times New Roman" w:cs="Times New Roman"/>
          <w:b/>
          <w:sz w:val="26"/>
          <w:szCs w:val="26"/>
          <w:lang w:val="uk-UA"/>
        </w:rPr>
        <w:t xml:space="preserve">: </w:t>
      </w:r>
    </w:p>
    <w:p w:rsidR="00157235" w:rsidRPr="005A5659" w:rsidRDefault="00653E1F" w:rsidP="0000093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>призначає уповноважену особу за реалізацію норм законодавства у сфері запобігання та протиді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(цькуванню) 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у коледжі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з числа сво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х заступників;у разі отримання заяви про випадок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 не пізніше одніє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доби повідомляє територіальни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орган (підрозділ) Національно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поліці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Укра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ни про звернення, одного з батьків або законних представників 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студента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чи неповнолітньо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особи; для невідкладного надання психологічно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допомоги (за потреби) інформує територіальни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орган (підрозділ) служби у справах діте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та/або центр соціальних служб для сім’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>, діте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та молоді; для організаці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надання медично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допомоги постраждалі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особі (за потреби) викликає бригаду екстрено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(швидко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>) медично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допомоги;визначає наказом склад комісі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з розгляду випадків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 з метою проведення розслідування;у випадку тимчасово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відсутності уповноважено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особи визначає цим наказом особу зі складу комісі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, відповідальну за підготовку матеріалів для засідання (шляхом опитування учасників випадку, з’ясування наявності фото та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відеофіксаці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й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>, психологічно</w:t>
      </w:r>
      <w:r w:rsidR="00701D3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характеристики сторін тощо ); </w:t>
      </w:r>
    </w:p>
    <w:p w:rsidR="00157235" w:rsidRPr="005A5659" w:rsidRDefault="00653E1F" w:rsidP="0000093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>інформує особу, яка звернулась із заявою, про подальши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порядок 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її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розгляду; скликає засідання комісі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 xml:space="preserve">ї 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з розгляду випадків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 не пізніше, ніж три робочі дні з дня надходження заяви про випадок або підозру з метою планування та застосування необхідних заходів реагування. </w:t>
      </w:r>
    </w:p>
    <w:p w:rsidR="00157235" w:rsidRPr="005A5659" w:rsidRDefault="00653E1F" w:rsidP="00000936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b/>
          <w:sz w:val="26"/>
          <w:szCs w:val="26"/>
        </w:rPr>
        <w:t>IV</w:t>
      </w:r>
      <w:r w:rsidRPr="005A5659">
        <w:rPr>
          <w:rFonts w:ascii="Times New Roman" w:hAnsi="Times New Roman" w:cs="Times New Roman"/>
          <w:b/>
          <w:sz w:val="26"/>
          <w:szCs w:val="26"/>
          <w:lang w:val="uk-UA"/>
        </w:rPr>
        <w:t>. Діяльність коміс</w:t>
      </w:r>
      <w:r w:rsidR="00441F7F">
        <w:rPr>
          <w:rFonts w:ascii="Times New Roman" w:hAnsi="Times New Roman" w:cs="Times New Roman"/>
          <w:b/>
          <w:sz w:val="26"/>
          <w:szCs w:val="26"/>
          <w:lang w:val="uk-UA"/>
        </w:rPr>
        <w:t>ії</w:t>
      </w:r>
      <w:r w:rsidRPr="005A565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441F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коледжу </w:t>
      </w:r>
      <w:r w:rsidRPr="005A565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 розгляду випадків </w:t>
      </w:r>
      <w:proofErr w:type="spellStart"/>
      <w:r w:rsidRPr="005A5659">
        <w:rPr>
          <w:rFonts w:ascii="Times New Roman" w:hAnsi="Times New Roman" w:cs="Times New Roman"/>
          <w:b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(цькування) </w:t>
      </w:r>
    </w:p>
    <w:p w:rsidR="00157235" w:rsidRPr="005A5659" w:rsidRDefault="00653E1F" w:rsidP="0000093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1. Комісія з розгляду випадків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 є колегіальним органом закладу освіти, яка скликається в кожному окремому випадку надходження заяв про випадки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 в 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коледжі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не пізніше ніж три робочі дні з дня надходження заяви або повідомлення. </w:t>
      </w:r>
    </w:p>
    <w:p w:rsidR="00157235" w:rsidRPr="005A5659" w:rsidRDefault="00653E1F" w:rsidP="0000093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>2. До складу комісі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входять уповноважена особа та інші заінтересовані особи (педагогічні, медични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працівник та інші особи) за рішенням 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директора коледжу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57235" w:rsidRPr="005A5659" w:rsidRDefault="00653E1F" w:rsidP="0000093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>До участі в засіданні комісі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також можуть бути залучені сторони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 (за потреби), один з батьків або законних представників кривдника та потерпілого, представники інших суб’єктів реагування на випадки 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 xml:space="preserve">боулінгу 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(цькування) в 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коледжі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та інших заінтересованих сторін. </w:t>
      </w:r>
    </w:p>
    <w:p w:rsidR="00157235" w:rsidRPr="005A5659" w:rsidRDefault="00653E1F" w:rsidP="0000093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41F7F">
        <w:rPr>
          <w:rFonts w:ascii="Times New Roman" w:hAnsi="Times New Roman" w:cs="Times New Roman"/>
          <w:sz w:val="26"/>
          <w:szCs w:val="26"/>
          <w:lang w:val="uk-UA"/>
        </w:rPr>
        <w:t>3. Комісія на сво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441F7F">
        <w:rPr>
          <w:rFonts w:ascii="Times New Roman" w:hAnsi="Times New Roman" w:cs="Times New Roman"/>
          <w:sz w:val="26"/>
          <w:szCs w:val="26"/>
          <w:lang w:val="uk-UA"/>
        </w:rPr>
        <w:t>х засіданнях розробляє пропозиці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441F7F">
        <w:rPr>
          <w:rFonts w:ascii="Times New Roman" w:hAnsi="Times New Roman" w:cs="Times New Roman"/>
          <w:sz w:val="26"/>
          <w:szCs w:val="26"/>
          <w:lang w:val="uk-UA"/>
        </w:rPr>
        <w:t xml:space="preserve"> та рекомендаці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441F7F">
        <w:rPr>
          <w:rFonts w:ascii="Times New Roman" w:hAnsi="Times New Roman" w:cs="Times New Roman"/>
          <w:sz w:val="26"/>
          <w:szCs w:val="26"/>
          <w:lang w:val="uk-UA"/>
        </w:rPr>
        <w:t xml:space="preserve"> з питань, що належать 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до її</w:t>
      </w:r>
      <w:r w:rsidRPr="00441F7F">
        <w:rPr>
          <w:rFonts w:ascii="Times New Roman" w:hAnsi="Times New Roman" w:cs="Times New Roman"/>
          <w:sz w:val="26"/>
          <w:szCs w:val="26"/>
          <w:lang w:val="uk-UA"/>
        </w:rPr>
        <w:t xml:space="preserve"> компетенці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441F7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57235" w:rsidRPr="005A5659" w:rsidRDefault="00653E1F" w:rsidP="0000093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</w:rPr>
        <w:t xml:space="preserve">4. За </w:t>
      </w:r>
      <w:proofErr w:type="spellStart"/>
      <w:proofErr w:type="gramStart"/>
      <w:r w:rsidRPr="005A565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A5659">
        <w:rPr>
          <w:rFonts w:ascii="Times New Roman" w:hAnsi="Times New Roman" w:cs="Times New Roman"/>
          <w:sz w:val="26"/>
          <w:szCs w:val="26"/>
        </w:rPr>
        <w:t>ідсумками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комісі</w:t>
      </w:r>
      <w:proofErr w:type="spellEnd"/>
      <w:r w:rsidR="00441F7F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складається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протокол. </w:t>
      </w:r>
    </w:p>
    <w:p w:rsidR="00157235" w:rsidRPr="005A5659" w:rsidRDefault="00653E1F" w:rsidP="0000093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lastRenderedPageBreak/>
        <w:t>5. За виконання та моніторинг запланованих заходів відновлення та нормалізаці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психологічного клімату в закладі освіти та визначених рекомендаці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для учасників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 згідно з протоколом засідання комісі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відповідає уповноважена особа або особа, яка 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її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замінює у разі відсутності відповідно до наказу про склад комісі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ї. Щ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одо з'ясування обставин на підставі заяви про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(цькування);</w:t>
      </w:r>
    </w:p>
    <w:p w:rsidR="00157235" w:rsidRPr="005A5659" w:rsidRDefault="00653E1F" w:rsidP="0000093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41F7F">
        <w:rPr>
          <w:rFonts w:ascii="Times New Roman" w:hAnsi="Times New Roman" w:cs="Times New Roman"/>
          <w:sz w:val="26"/>
          <w:szCs w:val="26"/>
          <w:lang w:val="uk-UA"/>
        </w:rPr>
        <w:t xml:space="preserve">визначення сторін </w:t>
      </w:r>
      <w:proofErr w:type="spellStart"/>
      <w:r w:rsidRPr="00441F7F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441F7F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(цькування), можливих причин та необхідних заходів для 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441F7F">
        <w:rPr>
          <w:rFonts w:ascii="Times New Roman" w:hAnsi="Times New Roman" w:cs="Times New Roman"/>
          <w:sz w:val="26"/>
          <w:szCs w:val="26"/>
          <w:lang w:val="uk-UA"/>
        </w:rPr>
        <w:t xml:space="preserve">х усунення; </w:t>
      </w:r>
    </w:p>
    <w:p w:rsidR="00157235" w:rsidRPr="005A5659" w:rsidRDefault="00653E1F" w:rsidP="0000093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планування заходів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стабілізаці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Ї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психологічного клімату у колективі, формування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емпаті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Ї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між сторонами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 та надання соціальних та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психолого-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педагогічних послуг сторонам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(цькування), в тому числі із залученням необхідних фахівців із надання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правово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Ї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соціально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Ї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іншо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Ї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допомоги тощо; </w:t>
      </w:r>
    </w:p>
    <w:p w:rsidR="00157235" w:rsidRPr="005A5659" w:rsidRDefault="00653E1F" w:rsidP="0000093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формування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рекомендаці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Й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для педагогічних, науково-педагогічних, наукових працівників закладу освіти щодо доцільних методів навчання та організаці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роботи з 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студентами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чи неповнолітніми сторонами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 та 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хніми батьками або законними представниками; </w:t>
      </w:r>
    </w:p>
    <w:p w:rsidR="00157235" w:rsidRPr="005A5659" w:rsidRDefault="00653E1F" w:rsidP="0000093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рекомендаці</w:t>
      </w:r>
      <w:proofErr w:type="spellEnd"/>
      <w:r w:rsidR="00441F7F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батьків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законних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представників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студента</w:t>
      </w:r>
      <w:r w:rsidRPr="005A5659">
        <w:rPr>
          <w:rFonts w:ascii="Times New Roman" w:hAnsi="Times New Roman" w:cs="Times New Roman"/>
          <w:sz w:val="26"/>
          <w:szCs w:val="26"/>
        </w:rPr>
        <w:t xml:space="preserve">, яка стала стороною </w:t>
      </w:r>
      <w:proofErr w:type="spellStart"/>
      <w:proofErr w:type="gramStart"/>
      <w:r w:rsidRPr="005A5659">
        <w:rPr>
          <w:rFonts w:ascii="Times New Roman" w:hAnsi="Times New Roman" w:cs="Times New Roman"/>
          <w:sz w:val="26"/>
          <w:szCs w:val="26"/>
        </w:rPr>
        <w:t>бул</w:t>
      </w:r>
      <w:proofErr w:type="gramEnd"/>
      <w:r w:rsidRPr="005A5659">
        <w:rPr>
          <w:rFonts w:ascii="Times New Roman" w:hAnsi="Times New Roman" w:cs="Times New Roman"/>
          <w:sz w:val="26"/>
          <w:szCs w:val="26"/>
        </w:rPr>
        <w:t>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цькування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157235" w:rsidRPr="005A5659" w:rsidRDefault="00653E1F" w:rsidP="00000936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b/>
          <w:sz w:val="26"/>
          <w:szCs w:val="26"/>
        </w:rPr>
        <w:t xml:space="preserve">V. Порядок </w:t>
      </w:r>
      <w:proofErr w:type="spellStart"/>
      <w:r w:rsidRPr="005A5659">
        <w:rPr>
          <w:rFonts w:ascii="Times New Roman" w:hAnsi="Times New Roman" w:cs="Times New Roman"/>
          <w:b/>
          <w:sz w:val="26"/>
          <w:szCs w:val="26"/>
        </w:rPr>
        <w:t>застосування</w:t>
      </w:r>
      <w:proofErr w:type="spellEnd"/>
      <w:r w:rsidRPr="005A56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b/>
          <w:sz w:val="26"/>
          <w:szCs w:val="26"/>
        </w:rPr>
        <w:t>заходів</w:t>
      </w:r>
      <w:proofErr w:type="spellEnd"/>
      <w:r w:rsidRPr="005A56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b/>
          <w:sz w:val="26"/>
          <w:szCs w:val="26"/>
        </w:rPr>
        <w:t>виховного</w:t>
      </w:r>
      <w:proofErr w:type="spellEnd"/>
      <w:r w:rsidRPr="005A56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b/>
          <w:sz w:val="26"/>
          <w:szCs w:val="26"/>
        </w:rPr>
        <w:t>впливу</w:t>
      </w:r>
      <w:proofErr w:type="spellEnd"/>
      <w:r w:rsidRPr="005A5659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441F7F">
        <w:rPr>
          <w:rFonts w:ascii="Times New Roman" w:hAnsi="Times New Roman" w:cs="Times New Roman"/>
          <w:b/>
          <w:sz w:val="26"/>
          <w:szCs w:val="26"/>
          <w:lang w:val="uk-UA"/>
        </w:rPr>
        <w:t>коледжі</w:t>
      </w:r>
      <w:r w:rsidRPr="005A56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57235" w:rsidRPr="005A5659" w:rsidRDefault="00653E1F" w:rsidP="0000093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>1. Заходи виховного впливу застосовуються для відновлення та нормалізаці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відносин між 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студентами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після випадку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 з метою створення та сприятливого для навчання та роботи освітнього середовища.</w:t>
      </w:r>
    </w:p>
    <w:p w:rsidR="00157235" w:rsidRPr="005A5659" w:rsidRDefault="00653E1F" w:rsidP="0000093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A5659">
        <w:rPr>
          <w:rFonts w:ascii="Times New Roman" w:hAnsi="Times New Roman" w:cs="Times New Roman"/>
          <w:sz w:val="26"/>
          <w:szCs w:val="26"/>
        </w:rPr>
        <w:t xml:space="preserve">2. Заходи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виховного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впливу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застосовуються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наявності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факту </w:t>
      </w:r>
      <w:proofErr w:type="spellStart"/>
      <w:proofErr w:type="gramStart"/>
      <w:r w:rsidRPr="005A5659">
        <w:rPr>
          <w:rFonts w:ascii="Times New Roman" w:hAnsi="Times New Roman" w:cs="Times New Roman"/>
          <w:sz w:val="26"/>
          <w:szCs w:val="26"/>
        </w:rPr>
        <w:t>бул</w:t>
      </w:r>
      <w:proofErr w:type="gramEnd"/>
      <w:r w:rsidRPr="005A5659">
        <w:rPr>
          <w:rFonts w:ascii="Times New Roman" w:hAnsi="Times New Roman" w:cs="Times New Roman"/>
          <w:sz w:val="26"/>
          <w:szCs w:val="26"/>
        </w:rPr>
        <w:t>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цькування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) в 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коледжі</w:t>
      </w:r>
      <w:r w:rsidRPr="005A5659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відношенню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кривдника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потерпілого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свідків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57235" w:rsidRPr="005A5659" w:rsidRDefault="00653E1F" w:rsidP="0000093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3. Заходи виховного впливу мають забезпечити дотримання прав та інтересів сторін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(цькування), необхідне виховання та освіту, соціальну та психолого-педагогічну допомогу. </w:t>
      </w:r>
    </w:p>
    <w:p w:rsidR="00157235" w:rsidRPr="005A5659" w:rsidRDefault="00653E1F" w:rsidP="0000093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4. Заходи виховного впливу реалізуються педагогічними працівниками </w:t>
      </w:r>
      <w:r w:rsidR="00523CF7">
        <w:rPr>
          <w:rFonts w:ascii="Times New Roman" w:hAnsi="Times New Roman" w:cs="Times New Roman"/>
          <w:sz w:val="26"/>
          <w:szCs w:val="26"/>
          <w:lang w:val="uk-UA"/>
        </w:rPr>
        <w:t>коледжу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із залученням необхідних фахівців із надання правово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>, психологічно</w:t>
      </w:r>
      <w:r w:rsidR="00441F7F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>, соціально</w:t>
      </w:r>
      <w:r w:rsidR="00523C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та іншо</w:t>
      </w:r>
      <w:r w:rsidR="00523C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допомоги, в тому числі територіальних органів (підрозділів) служб у справах діте</w:t>
      </w:r>
      <w:r w:rsidR="00523CF7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та центрів соціальних служб для сім’</w:t>
      </w:r>
      <w:r w:rsidR="00523C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>, діте</w:t>
      </w:r>
      <w:r w:rsidR="00523CF7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та молоді тощо. </w:t>
      </w:r>
    </w:p>
    <w:p w:rsidR="00157235" w:rsidRPr="005A5659" w:rsidRDefault="00653E1F" w:rsidP="0000093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5. Необхідні заходи виховного впливу визначає та планує комісія з розгляду випадків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 в </w:t>
      </w:r>
      <w:r w:rsidR="00523CF7">
        <w:rPr>
          <w:rFonts w:ascii="Times New Roman" w:hAnsi="Times New Roman" w:cs="Times New Roman"/>
          <w:sz w:val="26"/>
          <w:szCs w:val="26"/>
          <w:lang w:val="uk-UA"/>
        </w:rPr>
        <w:t>коледжі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. 6. Засновник закладу освіти вживає необхідних заходів для надання соціальних та психолого-педагогічних послуг </w:t>
      </w:r>
      <w:r w:rsidR="00523CF7">
        <w:rPr>
          <w:rFonts w:ascii="Times New Roman" w:hAnsi="Times New Roman" w:cs="Times New Roman"/>
          <w:sz w:val="26"/>
          <w:szCs w:val="26"/>
          <w:lang w:val="uk-UA"/>
        </w:rPr>
        <w:t>студентам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, які вчинили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(цькування), стали </w:t>
      </w:r>
      <w:r w:rsidR="00523CF7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ого свідками або постраждали від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>, в тому числі залучення (за потреби) необхідних фахівців із надання правово</w:t>
      </w:r>
      <w:r w:rsidR="00523C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>, психологічно</w:t>
      </w:r>
      <w:r w:rsidR="00523C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>, соціально</w:t>
      </w:r>
      <w:r w:rsidR="00523C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та іншо</w:t>
      </w:r>
      <w:r w:rsidR="00523C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допомоги тощо. </w:t>
      </w:r>
    </w:p>
    <w:p w:rsidR="00157235" w:rsidRPr="005A5659" w:rsidRDefault="00653E1F" w:rsidP="0000093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</w:rPr>
        <w:lastRenderedPageBreak/>
        <w:t xml:space="preserve">6. До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повноважень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комісі</w:t>
      </w:r>
      <w:proofErr w:type="spellEnd"/>
      <w:r w:rsidR="00523C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</w:rPr>
        <w:t xml:space="preserve"> належать: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розгляд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аналіз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A5659">
        <w:rPr>
          <w:rFonts w:ascii="Times New Roman" w:hAnsi="Times New Roman" w:cs="Times New Roman"/>
          <w:sz w:val="26"/>
          <w:szCs w:val="26"/>
        </w:rPr>
        <w:t>матер</w:t>
      </w:r>
      <w:proofErr w:type="gramEnd"/>
      <w:r w:rsidRPr="005A5659">
        <w:rPr>
          <w:rFonts w:ascii="Times New Roman" w:hAnsi="Times New Roman" w:cs="Times New Roman"/>
          <w:sz w:val="26"/>
          <w:szCs w:val="26"/>
        </w:rPr>
        <w:t>іалів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за результатами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проведеного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659">
        <w:rPr>
          <w:rFonts w:ascii="Times New Roman" w:hAnsi="Times New Roman" w:cs="Times New Roman"/>
          <w:sz w:val="26"/>
          <w:szCs w:val="26"/>
        </w:rPr>
        <w:t>розслідування</w:t>
      </w:r>
      <w:proofErr w:type="spellEnd"/>
      <w:r w:rsidRPr="005A56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7235" w:rsidRPr="005A5659" w:rsidRDefault="00653E1F" w:rsidP="0000093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7. </w:t>
      </w:r>
      <w:r w:rsidR="00523CF7">
        <w:rPr>
          <w:rFonts w:ascii="Times New Roman" w:hAnsi="Times New Roman" w:cs="Times New Roman"/>
          <w:sz w:val="26"/>
          <w:szCs w:val="26"/>
          <w:lang w:val="uk-UA"/>
        </w:rPr>
        <w:t>Директор коледжу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забезпечує виконання заходів для надання соціальних та психолого-педагогічних послуг </w:t>
      </w:r>
      <w:r w:rsidR="00523CF7">
        <w:rPr>
          <w:rFonts w:ascii="Times New Roman" w:hAnsi="Times New Roman" w:cs="Times New Roman"/>
          <w:sz w:val="26"/>
          <w:szCs w:val="26"/>
          <w:lang w:val="uk-UA"/>
        </w:rPr>
        <w:t>студентам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, які вчинили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, стали </w:t>
      </w:r>
      <w:r w:rsidR="00523CF7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ого свідками або постраждали від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(цькування). </w:t>
      </w:r>
    </w:p>
    <w:p w:rsidR="00157235" w:rsidRPr="005A5659" w:rsidRDefault="00653E1F" w:rsidP="0000093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>8. Педагогічні працівники, які забезпечують освітні</w:t>
      </w:r>
      <w:r w:rsidR="00523CF7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процес для </w:t>
      </w:r>
      <w:r w:rsidR="00523CF7">
        <w:rPr>
          <w:rFonts w:ascii="Times New Roman" w:hAnsi="Times New Roman" w:cs="Times New Roman"/>
          <w:sz w:val="26"/>
          <w:szCs w:val="26"/>
          <w:lang w:val="uk-UA"/>
        </w:rPr>
        <w:t>групи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>, в які</w:t>
      </w:r>
      <w:r w:rsidR="00523CF7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зафіксовано випадок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(цькування): </w:t>
      </w:r>
    </w:p>
    <w:p w:rsidR="00157235" w:rsidRPr="005A5659" w:rsidRDefault="00653E1F" w:rsidP="0000093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>виконують рекомендаці</w:t>
      </w:r>
      <w:r w:rsidR="00523C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комісія з розгляду випадків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 в </w:t>
      </w:r>
      <w:r w:rsidR="00523CF7">
        <w:rPr>
          <w:rFonts w:ascii="Times New Roman" w:hAnsi="Times New Roman" w:cs="Times New Roman"/>
          <w:sz w:val="26"/>
          <w:szCs w:val="26"/>
          <w:lang w:val="uk-UA"/>
        </w:rPr>
        <w:t>коледжі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щодо доцільних методів навчання та організаці</w:t>
      </w:r>
      <w:r w:rsidR="00523C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роботи з </w:t>
      </w:r>
      <w:r w:rsidR="00523CF7">
        <w:rPr>
          <w:rFonts w:ascii="Times New Roman" w:hAnsi="Times New Roman" w:cs="Times New Roman"/>
          <w:sz w:val="26"/>
          <w:szCs w:val="26"/>
          <w:lang w:val="uk-UA"/>
        </w:rPr>
        <w:t>студентами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сторонами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 та </w:t>
      </w:r>
      <w:r w:rsidR="00523C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>хніми батьками або законними представниками;</w:t>
      </w:r>
    </w:p>
    <w:p w:rsidR="00840AA4" w:rsidRPr="005A5659" w:rsidRDefault="00653E1F" w:rsidP="0000093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забезпечують інтеграцію </w:t>
      </w:r>
      <w:proofErr w:type="spellStart"/>
      <w:r w:rsidRPr="005A5659">
        <w:rPr>
          <w:rFonts w:ascii="Times New Roman" w:hAnsi="Times New Roman" w:cs="Times New Roman"/>
          <w:sz w:val="26"/>
          <w:szCs w:val="26"/>
          <w:lang w:val="uk-UA"/>
        </w:rPr>
        <w:t>антибулінгового</w:t>
      </w:r>
      <w:proofErr w:type="spellEnd"/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компоненту в освітні</w:t>
      </w:r>
      <w:r w:rsidR="00523CF7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процес, яки</w:t>
      </w:r>
      <w:r w:rsidR="00523CF7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визначається правилами поведінки </w:t>
      </w:r>
      <w:r w:rsidR="00523CF7">
        <w:rPr>
          <w:rFonts w:ascii="Times New Roman" w:hAnsi="Times New Roman" w:cs="Times New Roman"/>
          <w:sz w:val="26"/>
          <w:szCs w:val="26"/>
          <w:lang w:val="uk-UA"/>
        </w:rPr>
        <w:t>студентів в коледжі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, статутом </w:t>
      </w:r>
      <w:r w:rsidR="00523CF7">
        <w:rPr>
          <w:rFonts w:ascii="Times New Roman" w:hAnsi="Times New Roman" w:cs="Times New Roman"/>
          <w:sz w:val="26"/>
          <w:szCs w:val="26"/>
          <w:lang w:val="uk-UA"/>
        </w:rPr>
        <w:t>коледжу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>, законодавством; виробляють спільно з здобувачами освіти правила взаємоді</w:t>
      </w:r>
      <w:r w:rsidR="00523C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5A5659">
        <w:rPr>
          <w:rFonts w:ascii="Times New Roman" w:hAnsi="Times New Roman" w:cs="Times New Roman"/>
          <w:sz w:val="26"/>
          <w:szCs w:val="26"/>
          <w:lang w:val="uk-UA"/>
        </w:rPr>
        <w:t xml:space="preserve"> класу під час освітнього процесу. </w:t>
      </w:r>
    </w:p>
    <w:p w:rsidR="005A5659" w:rsidRPr="00266BF7" w:rsidRDefault="005A5659" w:rsidP="00CE4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5659" w:rsidRPr="00266BF7" w:rsidRDefault="005A5659" w:rsidP="00CE4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5659" w:rsidRPr="00266BF7" w:rsidRDefault="005A5659" w:rsidP="00CE4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E4542" w:rsidRDefault="00CE4542" w:rsidP="00CE4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15604">
        <w:rPr>
          <w:rFonts w:ascii="Times New Roman" w:hAnsi="Times New Roman" w:cs="Times New Roman"/>
          <w:sz w:val="26"/>
          <w:szCs w:val="26"/>
        </w:rPr>
        <w:t xml:space="preserve">Заступник директора </w:t>
      </w:r>
    </w:p>
    <w:p w:rsidR="00CE4542" w:rsidRDefault="00CE4542" w:rsidP="00CE45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C15604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156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навчально-</w:t>
      </w:r>
      <w:r w:rsidRPr="00C15604">
        <w:rPr>
          <w:rFonts w:ascii="Times New Roman" w:hAnsi="Times New Roman" w:cs="Times New Roman"/>
          <w:sz w:val="26"/>
          <w:szCs w:val="26"/>
        </w:rPr>
        <w:t>виховної</w:t>
      </w:r>
      <w:proofErr w:type="spellEnd"/>
      <w:r w:rsidRPr="00C156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604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Pr="00C15604">
        <w:rPr>
          <w:rFonts w:ascii="Times New Roman" w:hAnsi="Times New Roman" w:cs="Times New Roman"/>
          <w:sz w:val="26"/>
          <w:szCs w:val="26"/>
        </w:rPr>
        <w:t xml:space="preserve">____________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523CF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Л.П. Нєнахова</w:t>
      </w:r>
    </w:p>
    <w:p w:rsidR="00523CF7" w:rsidRDefault="00523CF7" w:rsidP="00523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15604">
        <w:rPr>
          <w:rFonts w:ascii="Times New Roman" w:hAnsi="Times New Roman" w:cs="Times New Roman"/>
          <w:sz w:val="26"/>
          <w:szCs w:val="26"/>
        </w:rPr>
        <w:t xml:space="preserve">Заступник директора </w:t>
      </w:r>
    </w:p>
    <w:p w:rsidR="00523CF7" w:rsidRDefault="00523CF7" w:rsidP="00523C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C15604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156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навчально-</w:t>
      </w:r>
      <w:r w:rsidRPr="00C15604">
        <w:rPr>
          <w:rFonts w:ascii="Times New Roman" w:hAnsi="Times New Roman" w:cs="Times New Roman"/>
          <w:sz w:val="26"/>
          <w:szCs w:val="26"/>
        </w:rPr>
        <w:t>ви</w:t>
      </w:r>
      <w:r>
        <w:rPr>
          <w:rFonts w:ascii="Times New Roman" w:hAnsi="Times New Roman" w:cs="Times New Roman"/>
          <w:sz w:val="26"/>
          <w:szCs w:val="26"/>
          <w:lang w:val="uk-UA"/>
        </w:rPr>
        <w:t>робничої</w:t>
      </w:r>
      <w:proofErr w:type="spellEnd"/>
      <w:r w:rsidRPr="00C156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604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Pr="00C15604">
        <w:rPr>
          <w:rFonts w:ascii="Times New Roman" w:hAnsi="Times New Roman" w:cs="Times New Roman"/>
          <w:sz w:val="26"/>
          <w:szCs w:val="26"/>
        </w:rPr>
        <w:t xml:space="preserve">____________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О.В.Зерній  </w:t>
      </w:r>
    </w:p>
    <w:p w:rsidR="00CE4542" w:rsidRDefault="00CE4542" w:rsidP="00CE45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Юрисконсульт (провідний)                          ____________           </w:t>
      </w:r>
      <w:r w:rsidR="00523CF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В.Ю. Персидський</w:t>
      </w:r>
    </w:p>
    <w:p w:rsidR="00523CF7" w:rsidRDefault="00523CF7" w:rsidP="00CE45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Соціальний педагог                                       ____________            С.Ю.Лаврухіна</w:t>
      </w:r>
    </w:p>
    <w:p w:rsidR="00840AA4" w:rsidRPr="00157235" w:rsidRDefault="00CE4542" w:rsidP="00AA2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Голова студентського самоврядування       ____________            А.М. Коваленко</w:t>
      </w:r>
    </w:p>
    <w:sectPr w:rsidR="00840AA4" w:rsidRPr="00157235" w:rsidSect="001B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35B"/>
    <w:multiLevelType w:val="hybridMultilevel"/>
    <w:tmpl w:val="EE1659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E1F"/>
    <w:rsid w:val="00000936"/>
    <w:rsid w:val="000C30F4"/>
    <w:rsid w:val="00157235"/>
    <w:rsid w:val="001B09EA"/>
    <w:rsid w:val="00207416"/>
    <w:rsid w:val="00266BF7"/>
    <w:rsid w:val="003A7547"/>
    <w:rsid w:val="00441F7F"/>
    <w:rsid w:val="00476038"/>
    <w:rsid w:val="00523CF7"/>
    <w:rsid w:val="00535B30"/>
    <w:rsid w:val="005A5659"/>
    <w:rsid w:val="00653E1F"/>
    <w:rsid w:val="006C6FE6"/>
    <w:rsid w:val="00701D38"/>
    <w:rsid w:val="00751A11"/>
    <w:rsid w:val="00840AA4"/>
    <w:rsid w:val="0087675F"/>
    <w:rsid w:val="009B1E2A"/>
    <w:rsid w:val="00AA22B2"/>
    <w:rsid w:val="00B65BDC"/>
    <w:rsid w:val="00CE4542"/>
    <w:rsid w:val="00E16865"/>
    <w:rsid w:val="00E6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[bravo software]</Company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Викладач4</dc:creator>
  <cp:keywords/>
  <dc:description/>
  <cp:lastModifiedBy>Lucky</cp:lastModifiedBy>
  <cp:revision>10</cp:revision>
  <cp:lastPrinted>2022-01-10T12:56:00Z</cp:lastPrinted>
  <dcterms:created xsi:type="dcterms:W3CDTF">2021-12-30T11:20:00Z</dcterms:created>
  <dcterms:modified xsi:type="dcterms:W3CDTF">2022-01-10T12:56:00Z</dcterms:modified>
</cp:coreProperties>
</file>